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ind w:left="360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Workplace and Diversity</w:t>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w:t>
      </w:r>
    </w:p>
    <w:p w:rsidR="00000000" w:rsidDel="00000000" w:rsidP="00000000" w:rsidRDefault="00000000" w:rsidRPr="00000000" w14:paraId="0000000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ever-changing business environment, owners of various business premises have slowly adapted to diversity strategies and policies that are appealing to their clients, vendors, suppliers of the business and finally its employees. Business diversity in a workplace brings forth numerous benefits which become seen as business potentials. Similarly, diversification has got a lot of conflict within the organizational set up which needs the attention of the business owners. It deals more with ethnicity and race. According to empirical studies by Amadeo (2013), diverse workplace comprises employees who have got futures which vary for instance education level of the employee, gender, ethnicity, geographical location of the employee, as well as religion and political believes of the employee.</w:t>
      </w:r>
    </w:p>
    <w:p w:rsidR="00000000" w:rsidDel="00000000" w:rsidP="00000000" w:rsidRDefault="00000000" w:rsidRPr="00000000" w14:paraId="0000000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lenses attribute to the diversification seen in numerous workplaces. Global society entails the integration of international markets, culture, and politics at large. Also, a global organization can become termed as a significant product of globalization by the individuals in a business set up. A global civil society, on the other hand, attributes to a large group of people who have converged across all borders to operate beyond the reach of the governments. Community responsibility confers to the duty of individuals or the forced tasks to the community. These obligations or roles of an individual in society include the cooperation of an individual to the organization, utmost respect to other individuals, as well as proper participation and involvement in societal activities. </w:t>
      </w:r>
    </w:p>
    <w:p w:rsidR="00000000" w:rsidDel="00000000" w:rsidP="00000000" w:rsidRDefault="00000000" w:rsidRPr="00000000" w14:paraId="0000000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Diversity in the workplace has got numerous challenges to the culture of society and individuals. Cultural diversity can affect the workplace both negatively and positively. Adverse effects include miscommunication among individuals in a workplace, the dysfunctional adaptation behavior, as well as barrier creation among individuals. Miscommunication among individuals often gets traced to cultural barriers or language barriers. Miscommunication can become frustrating in a business set up as individuals are unable to pass information with ease. Also, elements of disrespect among the employees breed a lot of hostility and tension that can virtually affect everyone in the workplace including individuals who require diverse workplace. Białostocka (2010) postulates that unhealthy competition tends to pit employees against one another based on their ages, religion of the employee, race as well as gender.</w:t>
      </w:r>
    </w:p>
    <w:p w:rsidR="00000000" w:rsidDel="00000000" w:rsidP="00000000" w:rsidRDefault="00000000" w:rsidRPr="00000000" w14:paraId="0000000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practices among individuals have necessitated problems in diversity and modern culture through a lot of programs like literature and education among individuals. Despite the recognition of diversity among learners, a lot of school activities are more of uniformity domination. Individuals are entitled to the same learning materials and curriculum. Similarly, individuals effectively get taught without the same isolation content. Diversity should, therefore, become respected for each learner to benefit significantly from the engaging learning environment.</w:t>
      </w:r>
    </w:p>
    <w:p w:rsidR="00000000" w:rsidDel="00000000" w:rsidP="00000000" w:rsidRDefault="00000000" w:rsidRPr="00000000" w14:paraId="0000000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Affirmatively, the application of literature is more multicultural in institutions, especially the learning rooms and it has become a discussion topic because of the diversity seen mainly in institution center. Multicultural literature offers teacher and learners vast opportunities to gain a better knowledge of what the world is all about. The practice also allows room for negotiation on issues that are diversity related. Similarly, it helps learners identify their specific culture, and it exposes them to other diverse cultures (Adler, 2002).</w:t>
      </w:r>
    </w:p>
    <w:p w:rsidR="00000000" w:rsidDel="00000000" w:rsidP="00000000" w:rsidRDefault="00000000" w:rsidRPr="00000000" w14:paraId="0000000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Presently, modern society has become obliged to change towards supporting unity and regulations focused on encouraging equality among members in response to their political, civil rights, as well as their social rights in the long run. These regulations become primarily focused on ascertaining that diverse cultural groups become effectively integrated with different working environments.</w:t>
      </w:r>
    </w:p>
    <w:p w:rsidR="00000000" w:rsidDel="00000000" w:rsidP="00000000" w:rsidRDefault="00000000" w:rsidRPr="00000000" w14:paraId="0000000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 as many societies progress to become more diverse, systems of value and the different lifestyle experiences have attributed to a vast influence on international integration, social interaction of individuals, as wells self-society conceptions. Problems linked to diversity have led to significant changes in society in several notable ways. Contacts made across the frontiers and variety of ethnic beliefs can lead to a lot of mistrust among the citizens and institutions where foreigners get considered as a threat.</w:t>
      </w:r>
    </w:p>
    <w:p w:rsidR="00000000" w:rsidDel="00000000" w:rsidP="00000000" w:rsidRDefault="00000000" w:rsidRPr="00000000" w14:paraId="0000000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However, some researchers have proved that economically dynamic regions can become modified to a more diverse population, followed by the establishment of more bearable climatic conditions. Additionally, diversity is more associated with creativity, openness by individuals, as well as the vitality to help generate a foundational ground for new ideas. Work of Moore (2015), affirm that contact among individuals in a diverse society is vital for co-existence of the culture as this practice focuses on solidarity, cooperation, and positive attitude among the individual groups in the environment of work.</w:t>
      </w:r>
    </w:p>
    <w:p w:rsidR="00000000" w:rsidDel="00000000" w:rsidP="00000000" w:rsidRDefault="00000000" w:rsidRPr="00000000" w14:paraId="0000000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type of friends, as well as numerous factors that shape the personal network of an individual has become discovered to impact the diversification present in different environments of work. These factors include taste and preferences for a relationship which is more social among individuals with the same futures or similarities. “Individuals will tend to choose a list of friends to socialize with” (Amadeo, 2013), hence few individuals with no friends will feel isolated, therefore, affecting diversity in the society.</w:t>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3">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Adler, N. J. (2002). </w:t>
      </w:r>
      <w:r w:rsidDel="00000000" w:rsidR="00000000" w:rsidRPr="00000000">
        <w:rPr>
          <w:rFonts w:ascii="Times New Roman" w:cs="Times New Roman" w:eastAsia="Times New Roman" w:hAnsi="Times New Roman"/>
          <w:i w:val="1"/>
          <w:sz w:val="24"/>
          <w:szCs w:val="24"/>
          <w:rtl w:val="0"/>
        </w:rPr>
        <w:t xml:space="preserve">International Dimensions of Organizational Behavior</w:t>
      </w:r>
      <w:r w:rsidDel="00000000" w:rsidR="00000000" w:rsidRPr="00000000">
        <w:rPr>
          <w:rFonts w:ascii="Times New Roman" w:cs="Times New Roman" w:eastAsia="Times New Roman" w:hAnsi="Times New Roman"/>
          <w:sz w:val="24"/>
          <w:szCs w:val="24"/>
          <w:rtl w:val="0"/>
        </w:rPr>
        <w:t xml:space="preserve">. McGill University, South-Western, Thomson Learning Press.</w:t>
      </w:r>
    </w:p>
    <w:p w:rsidR="00000000" w:rsidDel="00000000" w:rsidP="00000000" w:rsidRDefault="00000000" w:rsidRPr="00000000" w14:paraId="00000014">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Amadeo, K. (2013). </w:t>
      </w:r>
      <w:r w:rsidDel="00000000" w:rsidR="00000000" w:rsidRPr="00000000">
        <w:rPr>
          <w:rFonts w:ascii="Times New Roman" w:cs="Times New Roman" w:eastAsia="Times New Roman" w:hAnsi="Times New Roman"/>
          <w:i w:val="1"/>
          <w:sz w:val="24"/>
          <w:szCs w:val="24"/>
          <w:rtl w:val="0"/>
        </w:rPr>
        <w:t xml:space="preserve">Cultural Diversity</w:t>
      </w:r>
      <w:r w:rsidDel="00000000" w:rsidR="00000000" w:rsidRPr="00000000">
        <w:rPr>
          <w:rFonts w:ascii="Times New Roman" w:cs="Times New Roman" w:eastAsia="Times New Roman" w:hAnsi="Times New Roman"/>
          <w:sz w:val="24"/>
          <w:szCs w:val="24"/>
          <w:rtl w:val="0"/>
        </w:rPr>
        <w:t xml:space="preserve">. Retrieved March 12, 2019. From, &lt;</w:t>
      </w:r>
      <w:hyperlink r:id="rId6">
        <w:r w:rsidDel="00000000" w:rsidR="00000000" w:rsidRPr="00000000">
          <w:rPr>
            <w:rFonts w:ascii="Times New Roman" w:cs="Times New Roman" w:eastAsia="Times New Roman" w:hAnsi="Times New Roman"/>
            <w:color w:val="0563c1"/>
            <w:sz w:val="24"/>
            <w:szCs w:val="24"/>
            <w:u w:val="single"/>
            <w:rtl w:val="0"/>
          </w:rPr>
          <w:t xml:space="preserve">http://useconomy.about.com/od/suppl1/g/Cultural-Diversity.htm</w:t>
        </w:r>
      </w:hyperlink>
      <w:r w:rsidDel="00000000" w:rsidR="00000000" w:rsidRPr="00000000">
        <w:rPr>
          <w:rFonts w:ascii="Times New Roman" w:cs="Times New Roman" w:eastAsia="Times New Roman" w:hAnsi="Times New Roman"/>
          <w:sz w:val="24"/>
          <w:szCs w:val="24"/>
          <w:rtl w:val="0"/>
        </w:rPr>
        <w:t xml:space="preserve">&gt;  </w:t>
      </w:r>
    </w:p>
    <w:p w:rsidR="00000000" w:rsidDel="00000000" w:rsidP="00000000" w:rsidRDefault="00000000" w:rsidRPr="00000000" w14:paraId="00000015">
      <w:pPr>
        <w:spacing w:after="0"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Białostocka, P. (2010). Cultural Diversity in Organisational Theory and Practice. </w:t>
      </w:r>
      <w:r w:rsidDel="00000000" w:rsidR="00000000" w:rsidRPr="00000000">
        <w:rPr>
          <w:rFonts w:ascii="Times New Roman" w:cs="Times New Roman" w:eastAsia="Times New Roman" w:hAnsi="Times New Roman"/>
          <w:i w:val="1"/>
          <w:sz w:val="24"/>
          <w:szCs w:val="24"/>
          <w:rtl w:val="0"/>
        </w:rPr>
        <w:t xml:space="preserve">Journal of Intercultural Management. 2(2), 5-15</w:t>
      </w:r>
      <w:r w:rsidDel="00000000" w:rsidR="00000000" w:rsidRPr="00000000">
        <w:rPr>
          <w:rtl w:val="0"/>
        </w:rPr>
      </w:r>
    </w:p>
    <w:p w:rsidR="00000000" w:rsidDel="00000000" w:rsidP="00000000" w:rsidRDefault="00000000" w:rsidRPr="00000000" w14:paraId="00000016">
      <w:pPr>
        <w:spacing w:after="0" w:line="480" w:lineRule="auto"/>
        <w:ind w:left="720" w:hanging="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Moore, T. W. (2015). Individual Differences and Workplace Spirituality: The Homogenization of the Corporate Culture. </w:t>
      </w:r>
      <w:r w:rsidDel="00000000" w:rsidR="00000000" w:rsidRPr="00000000">
        <w:rPr>
          <w:rFonts w:ascii="Times New Roman" w:cs="Times New Roman" w:eastAsia="Times New Roman" w:hAnsi="Times New Roman"/>
          <w:i w:val="1"/>
          <w:sz w:val="24"/>
          <w:szCs w:val="24"/>
          <w:rtl w:val="0"/>
        </w:rPr>
        <w:t xml:space="preserve">Journal of Management and Marketing Research. Pp. 79-93</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spacing w:after="0" w:line="480" w:lineRule="auto"/>
        <w:ind w:left="720" w:hanging="720"/>
        <w:rPr>
          <w:rFonts w:ascii="Times New Roman" w:cs="Times New Roman" w:eastAsia="Times New Roman" w:hAnsi="Times New Roman"/>
          <w:b w:val="1"/>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WORKPLACE AND DIVERSITY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WORKPLACE AND DIVERSITY </w:t>
      <w:tab/>
      <w:t xml:space="preserve">1</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useconomy.about.com/od/suppl1/g/Cultural-Diversity.htm"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